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7D840" w14:textId="356180D0" w:rsidR="00454FA9" w:rsidRDefault="00D55D0C" w:rsidP="00C81B4C">
      <w:pPr>
        <w:spacing w:before="240"/>
        <w:ind w:left="-993" w:right="-514" w:firstLine="11"/>
        <w:jc w:val="center"/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b/>
          <w:color w:val="000000" w:themeColor="text1"/>
          <w:sz w:val="28"/>
          <w:szCs w:val="28"/>
        </w:rPr>
        <w:t>BTEC</w:t>
      </w:r>
      <w:r w:rsidR="00F659C5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 Level 2</w:t>
      </w:r>
      <w:r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 Tech Award in Performing Arts -</w:t>
      </w:r>
      <w:r w:rsidR="0075618F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color w:val="000000" w:themeColor="text1"/>
          <w:sz w:val="28"/>
          <w:szCs w:val="28"/>
        </w:rPr>
        <w:t>Dance</w:t>
      </w:r>
    </w:p>
    <w:p w14:paraId="47CAD069" w14:textId="3E3B20F8" w:rsidR="006F0001" w:rsidRDefault="00454FA9" w:rsidP="006F0001">
      <w:pPr>
        <w:ind w:right="-514" w:firstLine="153"/>
        <w:jc w:val="center"/>
        <w:rPr>
          <w:rFonts w:asciiTheme="minorHAnsi" w:hAnsiTheme="minorHAnsi" w:cs="Arial"/>
          <w:b/>
          <w:color w:val="000000" w:themeColor="text1"/>
          <w:szCs w:val="28"/>
        </w:rPr>
      </w:pPr>
      <w:r>
        <w:rPr>
          <w:rFonts w:asciiTheme="minorHAnsi" w:hAnsiTheme="minorHAnsi" w:cs="Arial"/>
          <w:b/>
          <w:color w:val="000000" w:themeColor="text1"/>
          <w:szCs w:val="28"/>
        </w:rPr>
        <w:t xml:space="preserve">Head of </w:t>
      </w:r>
      <w:r w:rsidR="00A81CB1">
        <w:rPr>
          <w:rFonts w:asciiTheme="minorHAnsi" w:hAnsiTheme="minorHAnsi" w:cs="Arial"/>
          <w:b/>
          <w:color w:val="000000" w:themeColor="text1"/>
          <w:szCs w:val="28"/>
        </w:rPr>
        <w:t>Faculty</w:t>
      </w:r>
      <w:r>
        <w:rPr>
          <w:rFonts w:asciiTheme="minorHAnsi" w:hAnsiTheme="minorHAnsi" w:cs="Arial"/>
          <w:b/>
          <w:color w:val="000000" w:themeColor="text1"/>
          <w:szCs w:val="28"/>
        </w:rPr>
        <w:t xml:space="preserve">: </w:t>
      </w:r>
      <w:r w:rsidR="006F0001">
        <w:rPr>
          <w:rFonts w:asciiTheme="minorHAnsi" w:hAnsiTheme="minorHAnsi" w:cs="Arial"/>
          <w:b/>
          <w:color w:val="000000" w:themeColor="text1"/>
          <w:szCs w:val="28"/>
        </w:rPr>
        <w:t xml:space="preserve">Mrs </w:t>
      </w:r>
      <w:r w:rsidR="001C435C">
        <w:rPr>
          <w:rFonts w:asciiTheme="minorHAnsi" w:hAnsiTheme="minorHAnsi" w:cs="Arial"/>
          <w:b/>
          <w:color w:val="000000" w:themeColor="text1"/>
          <w:szCs w:val="28"/>
        </w:rPr>
        <w:t>Z Read</w:t>
      </w:r>
    </w:p>
    <w:p w14:paraId="392FD648" w14:textId="485D8BD9" w:rsidR="00454FA9" w:rsidRPr="0025207E" w:rsidRDefault="00736EA4" w:rsidP="006F0001">
      <w:pPr>
        <w:ind w:right="-514" w:firstLine="153"/>
        <w:jc w:val="center"/>
        <w:rPr>
          <w:rFonts w:asciiTheme="minorHAnsi" w:hAnsiTheme="minorHAnsi" w:cs="Arial"/>
          <w:color w:val="000000" w:themeColor="text1"/>
          <w:szCs w:val="28"/>
        </w:rPr>
      </w:pPr>
      <w:r>
        <w:rPr>
          <w:rFonts w:asciiTheme="minorHAnsi" w:hAnsiTheme="minorHAnsi" w:cs="Arial"/>
          <w:b/>
          <w:color w:val="000000" w:themeColor="text1"/>
          <w:szCs w:val="28"/>
        </w:rPr>
        <w:t>Head of Department</w:t>
      </w:r>
      <w:r w:rsidR="0025207E">
        <w:rPr>
          <w:rFonts w:asciiTheme="minorHAnsi" w:hAnsiTheme="minorHAnsi" w:cs="Arial"/>
          <w:b/>
          <w:color w:val="000000" w:themeColor="text1"/>
          <w:szCs w:val="28"/>
        </w:rPr>
        <w:t xml:space="preserve">: </w:t>
      </w:r>
      <w:r w:rsidR="006F0001">
        <w:rPr>
          <w:rFonts w:asciiTheme="minorHAnsi" w:hAnsiTheme="minorHAnsi" w:cs="Arial"/>
          <w:b/>
          <w:color w:val="000000" w:themeColor="text1"/>
          <w:szCs w:val="28"/>
        </w:rPr>
        <w:t>Miss K</w:t>
      </w:r>
      <w:r w:rsidR="00E42475">
        <w:rPr>
          <w:rFonts w:asciiTheme="minorHAnsi" w:hAnsiTheme="minorHAnsi" w:cs="Arial"/>
          <w:b/>
          <w:color w:val="000000" w:themeColor="text1"/>
          <w:szCs w:val="28"/>
        </w:rPr>
        <w:t xml:space="preserve"> Blackwell</w:t>
      </w:r>
    </w:p>
    <w:p w14:paraId="7B3C697C" w14:textId="22DFCC19" w:rsidR="00454FA9" w:rsidRDefault="00454FA9" w:rsidP="00454FA9">
      <w:pPr>
        <w:jc w:val="center"/>
        <w:rPr>
          <w:rFonts w:asciiTheme="minorHAnsi" w:hAnsiTheme="minorHAnsi" w:cs="Arial"/>
          <w:color w:val="000000" w:themeColor="text1"/>
          <w:szCs w:val="28"/>
        </w:rPr>
      </w:pPr>
      <w:r w:rsidRPr="00454FA9">
        <w:rPr>
          <w:rFonts w:asciiTheme="minorHAnsi" w:hAnsiTheme="minorHAnsi" w:cs="Arial"/>
          <w:b/>
          <w:color w:val="000000" w:themeColor="text1"/>
          <w:szCs w:val="28"/>
        </w:rPr>
        <w:t>Email</w:t>
      </w:r>
      <w:r>
        <w:rPr>
          <w:rFonts w:asciiTheme="minorHAnsi" w:hAnsiTheme="minorHAnsi" w:cs="Arial"/>
          <w:b/>
          <w:color w:val="000000" w:themeColor="text1"/>
          <w:szCs w:val="28"/>
        </w:rPr>
        <w:t xml:space="preserve">: </w:t>
      </w:r>
      <w:r w:rsidR="00875666">
        <w:rPr>
          <w:rFonts w:asciiTheme="minorHAnsi" w:hAnsiTheme="minorHAnsi" w:cs="Arial"/>
          <w:b/>
          <w:color w:val="000000" w:themeColor="text1"/>
          <w:szCs w:val="28"/>
        </w:rPr>
        <w:t>K.Blackwell</w:t>
      </w:r>
      <w:r w:rsidR="00E42475">
        <w:rPr>
          <w:rFonts w:asciiTheme="minorHAnsi" w:hAnsiTheme="minorHAnsi" w:cs="Arial"/>
          <w:b/>
          <w:color w:val="000000" w:themeColor="text1"/>
          <w:szCs w:val="28"/>
        </w:rPr>
        <w:t>@barnwell.herts.sch.uk</w:t>
      </w:r>
    </w:p>
    <w:p w14:paraId="57A7B860" w14:textId="77777777" w:rsidR="00454FA9" w:rsidRPr="005D6EFE" w:rsidRDefault="00454FA9" w:rsidP="00454FA9">
      <w:pPr>
        <w:jc w:val="center"/>
        <w:rPr>
          <w:rFonts w:asciiTheme="minorHAnsi" w:hAnsiTheme="minorHAnsi" w:cs="Arial"/>
          <w:color w:val="000000" w:themeColor="text1"/>
          <w:szCs w:val="28"/>
          <w:u w:val="single"/>
        </w:rPr>
      </w:pPr>
    </w:p>
    <w:p w14:paraId="58591E4E" w14:textId="5A0B0E83" w:rsidR="00454FA9" w:rsidRPr="005D6EFE" w:rsidRDefault="00454FA9" w:rsidP="00454FA9">
      <w:pPr>
        <w:ind w:left="-567"/>
        <w:jc w:val="both"/>
        <w:rPr>
          <w:rFonts w:asciiTheme="minorHAnsi" w:hAnsiTheme="minorHAnsi" w:cs="Arial"/>
          <w:b/>
          <w:color w:val="000000" w:themeColor="text1"/>
          <w:sz w:val="22"/>
          <w:u w:val="single"/>
        </w:rPr>
      </w:pPr>
      <w:r w:rsidRPr="005D6EFE">
        <w:rPr>
          <w:rFonts w:asciiTheme="minorHAnsi" w:hAnsiTheme="minorHAnsi" w:cs="Arial"/>
          <w:b/>
          <w:color w:val="000000" w:themeColor="text1"/>
          <w:sz w:val="22"/>
          <w:u w:val="single"/>
        </w:rPr>
        <w:t xml:space="preserve">Why study </w:t>
      </w:r>
      <w:r w:rsidR="00D55D0C">
        <w:rPr>
          <w:rFonts w:asciiTheme="minorHAnsi" w:hAnsiTheme="minorHAnsi" w:cs="Arial"/>
          <w:b/>
          <w:color w:val="000000" w:themeColor="text1"/>
          <w:sz w:val="22"/>
          <w:u w:val="single"/>
        </w:rPr>
        <w:t>BTEC</w:t>
      </w:r>
      <w:r w:rsidRPr="005D6EFE">
        <w:rPr>
          <w:rFonts w:asciiTheme="minorHAnsi" w:hAnsiTheme="minorHAnsi" w:cs="Arial"/>
          <w:b/>
          <w:color w:val="000000" w:themeColor="text1"/>
          <w:sz w:val="22"/>
          <w:u w:val="single"/>
        </w:rPr>
        <w:t xml:space="preserve"> Dance?</w:t>
      </w:r>
    </w:p>
    <w:p w14:paraId="22CEDD90" w14:textId="0FEF8071" w:rsidR="00454FA9" w:rsidRDefault="007C69FC" w:rsidP="00454FA9">
      <w:pPr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7C69FC">
        <w:rPr>
          <w:rFonts w:asciiTheme="minorHAnsi" w:hAnsiTheme="minorHAnsi" w:cstheme="minorHAnsi"/>
          <w:sz w:val="22"/>
          <w:szCs w:val="22"/>
        </w:rPr>
        <w:t xml:space="preserve">This course allows you to study the performing arts discipline of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7C69FC">
        <w:rPr>
          <w:rFonts w:asciiTheme="minorHAnsi" w:hAnsiTheme="minorHAnsi" w:cstheme="minorHAnsi"/>
          <w:sz w:val="22"/>
          <w:szCs w:val="22"/>
        </w:rPr>
        <w:t xml:space="preserve">ance, giving you the opportunity to develop knowledge and technical skills in a practical learning environment. You will examine the roles and responsibilities of different performance artists and practitioners such as a dancer, choreographer and director; as well as the different approaches and styles used, such as jazz, </w:t>
      </w:r>
      <w:r w:rsidR="00F30EF6">
        <w:rPr>
          <w:rFonts w:asciiTheme="minorHAnsi" w:hAnsiTheme="minorHAnsi" w:cstheme="minorHAnsi"/>
          <w:sz w:val="22"/>
          <w:szCs w:val="22"/>
        </w:rPr>
        <w:t>street dance</w:t>
      </w:r>
      <w:r w:rsidRPr="007C69FC">
        <w:rPr>
          <w:rFonts w:asciiTheme="minorHAnsi" w:hAnsiTheme="minorHAnsi" w:cstheme="minorHAnsi"/>
          <w:sz w:val="22"/>
          <w:szCs w:val="22"/>
        </w:rPr>
        <w:t>, contemporary and musical theatre. You will also develop key skills, such as being able to respond to and interpret different ideas given to you; and you will be experiencing first-hand the ways in which performance artists work through the development of ideas, rehearsal and then performance.</w:t>
      </w:r>
    </w:p>
    <w:p w14:paraId="42795077" w14:textId="77777777" w:rsidR="007C69FC" w:rsidRPr="007C69FC" w:rsidRDefault="007C69FC" w:rsidP="00454FA9">
      <w:pPr>
        <w:ind w:left="-567"/>
        <w:jc w:val="both"/>
        <w:rPr>
          <w:rFonts w:asciiTheme="minorHAnsi" w:hAnsiTheme="minorHAnsi" w:cstheme="minorHAnsi"/>
          <w:b/>
          <w:color w:val="000000" w:themeColor="text1"/>
          <w:szCs w:val="28"/>
          <w:u w:val="single"/>
        </w:rPr>
      </w:pPr>
    </w:p>
    <w:p w14:paraId="7516B533" w14:textId="77777777" w:rsidR="00454FA9" w:rsidRPr="005D6EFE" w:rsidRDefault="00454FA9" w:rsidP="00454FA9">
      <w:pPr>
        <w:ind w:left="-567"/>
        <w:jc w:val="both"/>
        <w:rPr>
          <w:rFonts w:asciiTheme="minorHAnsi" w:hAnsiTheme="minorHAnsi" w:cs="Arial"/>
          <w:b/>
          <w:color w:val="000000" w:themeColor="text1"/>
          <w:sz w:val="22"/>
          <w:u w:val="single"/>
        </w:rPr>
      </w:pPr>
      <w:r w:rsidRPr="005D6EFE">
        <w:rPr>
          <w:rFonts w:asciiTheme="minorHAnsi" w:hAnsiTheme="minorHAnsi" w:cs="Arial"/>
          <w:b/>
          <w:color w:val="000000" w:themeColor="text1"/>
          <w:sz w:val="22"/>
          <w:u w:val="single"/>
        </w:rPr>
        <w:t>What does the course involve?</w:t>
      </w:r>
    </w:p>
    <w:p w14:paraId="03326835" w14:textId="77777777" w:rsidR="00454FA9" w:rsidRPr="000C64D8" w:rsidRDefault="00454FA9" w:rsidP="00454FA9">
      <w:pPr>
        <w:ind w:left="-567"/>
        <w:jc w:val="both"/>
        <w:rPr>
          <w:rFonts w:asciiTheme="minorHAnsi" w:hAnsiTheme="minorHAnsi" w:cs="Arial"/>
          <w:color w:val="000000" w:themeColor="text1"/>
          <w:sz w:val="22"/>
          <w:u w:val="single"/>
        </w:rPr>
      </w:pPr>
      <w:r w:rsidRPr="000C64D8">
        <w:rPr>
          <w:rFonts w:asciiTheme="minorHAnsi" w:hAnsiTheme="minorHAnsi" w:cs="Arial"/>
          <w:color w:val="000000" w:themeColor="text1"/>
          <w:sz w:val="22"/>
          <w:u w:val="single"/>
        </w:rPr>
        <w:t>Course Structure</w:t>
      </w:r>
    </w:p>
    <w:p w14:paraId="3FD46457" w14:textId="7A0E53D9" w:rsidR="00454FA9" w:rsidRPr="00454FA9" w:rsidRDefault="00454FA9" w:rsidP="00454FA9">
      <w:pPr>
        <w:ind w:left="-567"/>
        <w:jc w:val="both"/>
        <w:rPr>
          <w:rFonts w:asciiTheme="minorHAnsi" w:hAnsiTheme="minorHAnsi" w:cs="Arial"/>
          <w:color w:val="000000" w:themeColor="text1"/>
          <w:sz w:val="22"/>
        </w:rPr>
      </w:pPr>
      <w:r w:rsidRPr="00454FA9">
        <w:rPr>
          <w:rFonts w:asciiTheme="minorHAnsi" w:hAnsiTheme="minorHAnsi" w:cs="Arial"/>
          <w:color w:val="000000" w:themeColor="text1"/>
          <w:sz w:val="22"/>
        </w:rPr>
        <w:t xml:space="preserve">Component 1: </w:t>
      </w:r>
      <w:r w:rsidR="00D55D0C">
        <w:rPr>
          <w:rFonts w:asciiTheme="minorHAnsi" w:hAnsiTheme="minorHAnsi" w:cs="Arial"/>
          <w:color w:val="000000" w:themeColor="text1"/>
          <w:sz w:val="22"/>
        </w:rPr>
        <w:t>Exploring the Performing Arts (Internally Assessed - 30%)</w:t>
      </w:r>
    </w:p>
    <w:p w14:paraId="521A2217" w14:textId="5E36FD68" w:rsidR="00454FA9" w:rsidRDefault="00454FA9" w:rsidP="00454FA9">
      <w:pPr>
        <w:ind w:left="-567"/>
        <w:jc w:val="both"/>
        <w:rPr>
          <w:rFonts w:asciiTheme="minorHAnsi" w:hAnsiTheme="minorHAnsi" w:cs="Arial"/>
          <w:color w:val="000000" w:themeColor="text1"/>
          <w:sz w:val="22"/>
        </w:rPr>
      </w:pPr>
      <w:r w:rsidRPr="00454FA9">
        <w:rPr>
          <w:rFonts w:asciiTheme="minorHAnsi" w:hAnsiTheme="minorHAnsi" w:cs="Arial"/>
          <w:color w:val="000000" w:themeColor="text1"/>
          <w:sz w:val="22"/>
        </w:rPr>
        <w:t xml:space="preserve">Component 2: </w:t>
      </w:r>
      <w:r w:rsidR="00D55D0C">
        <w:rPr>
          <w:rFonts w:asciiTheme="minorHAnsi" w:hAnsiTheme="minorHAnsi" w:cs="Arial"/>
          <w:color w:val="000000" w:themeColor="text1"/>
          <w:sz w:val="22"/>
        </w:rPr>
        <w:t>Developing Skills (Internally Assessed - 30%)</w:t>
      </w:r>
    </w:p>
    <w:p w14:paraId="73F4ED6A" w14:textId="256C2A38" w:rsidR="007C69FC" w:rsidRPr="00842A88" w:rsidRDefault="00D55D0C" w:rsidP="00842A88">
      <w:pPr>
        <w:ind w:left="-567"/>
        <w:jc w:val="both"/>
        <w:rPr>
          <w:rFonts w:asciiTheme="minorHAnsi" w:hAnsiTheme="minorHAnsi" w:cs="Arial"/>
          <w:color w:val="000000" w:themeColor="text1"/>
          <w:sz w:val="22"/>
        </w:rPr>
      </w:pPr>
      <w:r>
        <w:rPr>
          <w:rFonts w:asciiTheme="minorHAnsi" w:hAnsiTheme="minorHAnsi" w:cs="Arial"/>
          <w:color w:val="000000" w:themeColor="text1"/>
          <w:sz w:val="22"/>
        </w:rPr>
        <w:t xml:space="preserve">Component 3: </w:t>
      </w:r>
      <w:r w:rsidR="0075618F">
        <w:rPr>
          <w:rFonts w:asciiTheme="minorHAnsi" w:hAnsiTheme="minorHAnsi" w:cs="Arial"/>
          <w:color w:val="000000" w:themeColor="text1"/>
          <w:sz w:val="22"/>
        </w:rPr>
        <w:t>Responding to a Brief (Externally Assessed – 40%)</w:t>
      </w:r>
    </w:p>
    <w:p w14:paraId="3C4685C0" w14:textId="77777777" w:rsidR="00842A88" w:rsidRDefault="00842A88" w:rsidP="00454FA9">
      <w:pPr>
        <w:ind w:left="-567"/>
        <w:jc w:val="both"/>
        <w:rPr>
          <w:rFonts w:asciiTheme="minorHAnsi" w:hAnsiTheme="minorHAnsi" w:cs="Arial"/>
          <w:color w:val="000000" w:themeColor="text1"/>
          <w:sz w:val="22"/>
          <w:u w:val="single"/>
        </w:rPr>
      </w:pPr>
    </w:p>
    <w:p w14:paraId="4F9ABDF2" w14:textId="181D6F60" w:rsidR="00454FA9" w:rsidRPr="000C64D8" w:rsidRDefault="00454FA9" w:rsidP="00454FA9">
      <w:pPr>
        <w:ind w:left="-567"/>
        <w:jc w:val="both"/>
        <w:rPr>
          <w:rFonts w:asciiTheme="minorHAnsi" w:hAnsiTheme="minorHAnsi" w:cs="Arial"/>
          <w:color w:val="000000" w:themeColor="text1"/>
          <w:sz w:val="22"/>
          <w:u w:val="single"/>
        </w:rPr>
      </w:pPr>
      <w:r w:rsidRPr="000C64D8">
        <w:rPr>
          <w:rFonts w:asciiTheme="minorHAnsi" w:hAnsiTheme="minorHAnsi" w:cs="Arial"/>
          <w:color w:val="000000" w:themeColor="text1"/>
          <w:sz w:val="22"/>
          <w:u w:val="single"/>
        </w:rPr>
        <w:t>Course Content</w:t>
      </w:r>
    </w:p>
    <w:p w14:paraId="7E75D4D6" w14:textId="77777777" w:rsidR="00454FA9" w:rsidRPr="00454FA9" w:rsidRDefault="00454FA9" w:rsidP="00454FA9">
      <w:pPr>
        <w:ind w:left="-567"/>
        <w:jc w:val="both"/>
        <w:rPr>
          <w:rFonts w:asciiTheme="minorHAnsi" w:hAnsiTheme="minorHAnsi" w:cs="Arial"/>
          <w:color w:val="000000" w:themeColor="text1"/>
          <w:sz w:val="22"/>
        </w:rPr>
      </w:pPr>
      <w:r w:rsidRPr="00454FA9">
        <w:rPr>
          <w:rFonts w:asciiTheme="minorHAnsi" w:hAnsiTheme="minorHAnsi" w:cs="Arial"/>
          <w:color w:val="000000" w:themeColor="text1"/>
          <w:sz w:val="22"/>
        </w:rPr>
        <w:t xml:space="preserve">Students develop skills, knowledge and understanding of dance as choreographer, performer and critic through: </w:t>
      </w:r>
    </w:p>
    <w:p w14:paraId="0973137A" w14:textId="77777777" w:rsidR="00454FA9" w:rsidRPr="00454FA9" w:rsidRDefault="00454FA9" w:rsidP="00454FA9">
      <w:pPr>
        <w:pStyle w:val="ListParagraph"/>
        <w:numPr>
          <w:ilvl w:val="0"/>
          <w:numId w:val="3"/>
        </w:numPr>
        <w:ind w:left="-284" w:hanging="283"/>
        <w:jc w:val="both"/>
        <w:rPr>
          <w:rFonts w:asciiTheme="minorHAnsi" w:hAnsiTheme="minorHAnsi" w:cs="Arial"/>
          <w:color w:val="000000" w:themeColor="text1"/>
          <w:sz w:val="22"/>
        </w:rPr>
      </w:pPr>
      <w:r w:rsidRPr="00454FA9">
        <w:rPr>
          <w:rFonts w:asciiTheme="minorHAnsi" w:hAnsiTheme="minorHAnsi" w:cs="Arial"/>
          <w:color w:val="000000" w:themeColor="text1"/>
          <w:sz w:val="22"/>
        </w:rPr>
        <w:t>Applying and adapting a wide range of skills and techniques effectively in performing and choreographing dance</w:t>
      </w:r>
    </w:p>
    <w:p w14:paraId="1EBEDB02" w14:textId="77777777" w:rsidR="00454FA9" w:rsidRPr="00454FA9" w:rsidRDefault="00454FA9" w:rsidP="00454FA9">
      <w:pPr>
        <w:pStyle w:val="ListParagraph"/>
        <w:numPr>
          <w:ilvl w:val="0"/>
          <w:numId w:val="3"/>
        </w:numPr>
        <w:ind w:left="-284" w:hanging="283"/>
        <w:jc w:val="both"/>
        <w:rPr>
          <w:rFonts w:asciiTheme="minorHAnsi" w:hAnsiTheme="minorHAnsi" w:cs="Arial"/>
          <w:color w:val="000000" w:themeColor="text1"/>
          <w:sz w:val="22"/>
        </w:rPr>
      </w:pPr>
      <w:r w:rsidRPr="00454FA9">
        <w:rPr>
          <w:rFonts w:asciiTheme="minorHAnsi" w:hAnsiTheme="minorHAnsi" w:cs="Arial"/>
          <w:color w:val="000000" w:themeColor="text1"/>
          <w:sz w:val="22"/>
        </w:rPr>
        <w:t>Creating dances for a range of purposes and in response to different stimuli</w:t>
      </w:r>
    </w:p>
    <w:p w14:paraId="1AE48B3C" w14:textId="77777777" w:rsidR="00454FA9" w:rsidRPr="00454FA9" w:rsidRDefault="00454FA9" w:rsidP="00454FA9">
      <w:pPr>
        <w:pStyle w:val="ListParagraph"/>
        <w:numPr>
          <w:ilvl w:val="0"/>
          <w:numId w:val="3"/>
        </w:numPr>
        <w:ind w:left="-284" w:hanging="283"/>
        <w:jc w:val="both"/>
        <w:rPr>
          <w:rFonts w:asciiTheme="minorHAnsi" w:hAnsiTheme="minorHAnsi" w:cs="Arial"/>
          <w:color w:val="000000" w:themeColor="text1"/>
          <w:sz w:val="22"/>
        </w:rPr>
      </w:pPr>
      <w:r w:rsidRPr="00454FA9">
        <w:rPr>
          <w:rFonts w:asciiTheme="minorHAnsi" w:hAnsiTheme="minorHAnsi" w:cs="Arial"/>
          <w:color w:val="000000" w:themeColor="text1"/>
          <w:sz w:val="22"/>
        </w:rPr>
        <w:t xml:space="preserve">Developing the ability to analyse, evaluate and appreciate </w:t>
      </w:r>
      <w:r w:rsidR="000B2C09">
        <w:rPr>
          <w:rFonts w:asciiTheme="minorHAnsi" w:hAnsiTheme="minorHAnsi" w:cs="Arial"/>
          <w:color w:val="000000" w:themeColor="text1"/>
          <w:sz w:val="22"/>
        </w:rPr>
        <w:t xml:space="preserve">professional </w:t>
      </w:r>
      <w:r w:rsidRPr="00454FA9">
        <w:rPr>
          <w:rFonts w:asciiTheme="minorHAnsi" w:hAnsiTheme="minorHAnsi" w:cs="Arial"/>
          <w:color w:val="000000" w:themeColor="text1"/>
          <w:sz w:val="22"/>
        </w:rPr>
        <w:t>dance</w:t>
      </w:r>
      <w:r w:rsidR="000B2C09">
        <w:rPr>
          <w:rFonts w:asciiTheme="minorHAnsi" w:hAnsiTheme="minorHAnsi" w:cs="Arial"/>
          <w:color w:val="000000" w:themeColor="text1"/>
          <w:sz w:val="22"/>
        </w:rPr>
        <w:t xml:space="preserve"> works</w:t>
      </w:r>
      <w:r w:rsidRPr="00454FA9">
        <w:rPr>
          <w:rFonts w:asciiTheme="minorHAnsi" w:hAnsiTheme="minorHAnsi" w:cs="Arial"/>
          <w:color w:val="000000" w:themeColor="text1"/>
          <w:sz w:val="22"/>
        </w:rPr>
        <w:t xml:space="preserve"> </w:t>
      </w:r>
    </w:p>
    <w:p w14:paraId="4CBE366B" w14:textId="77777777" w:rsidR="00454FA9" w:rsidRPr="00454FA9" w:rsidRDefault="00454FA9" w:rsidP="00454FA9">
      <w:pPr>
        <w:ind w:left="-567"/>
        <w:jc w:val="both"/>
        <w:rPr>
          <w:rFonts w:asciiTheme="minorHAnsi" w:hAnsiTheme="minorHAnsi" w:cs="Arial"/>
          <w:color w:val="000000" w:themeColor="text1"/>
          <w:sz w:val="22"/>
        </w:rPr>
      </w:pPr>
    </w:p>
    <w:p w14:paraId="383A747F" w14:textId="77777777" w:rsidR="00454FA9" w:rsidRPr="00454FA9" w:rsidRDefault="00454FA9" w:rsidP="00454FA9">
      <w:pPr>
        <w:ind w:left="-567"/>
        <w:jc w:val="both"/>
        <w:rPr>
          <w:rFonts w:asciiTheme="minorHAnsi" w:hAnsiTheme="minorHAnsi" w:cs="Arial"/>
          <w:color w:val="000000" w:themeColor="text1"/>
          <w:sz w:val="22"/>
        </w:rPr>
      </w:pPr>
      <w:r w:rsidRPr="00454FA9">
        <w:rPr>
          <w:rFonts w:asciiTheme="minorHAnsi" w:hAnsiTheme="minorHAnsi" w:cs="Arial"/>
          <w:color w:val="000000" w:themeColor="text1"/>
          <w:sz w:val="22"/>
        </w:rPr>
        <w:t>Students will also consider the contribution of dance to their personal and social health, fitness and wellbeing.</w:t>
      </w:r>
    </w:p>
    <w:p w14:paraId="35940CDF" w14:textId="77777777" w:rsidR="00454FA9" w:rsidRPr="005D6EFE" w:rsidRDefault="00454FA9" w:rsidP="00454FA9">
      <w:pPr>
        <w:ind w:left="-567"/>
        <w:jc w:val="both"/>
        <w:rPr>
          <w:rFonts w:asciiTheme="minorHAnsi" w:hAnsiTheme="minorHAnsi" w:cs="Arial"/>
          <w:color w:val="000000" w:themeColor="text1"/>
          <w:sz w:val="22"/>
          <w:u w:val="single"/>
        </w:rPr>
      </w:pPr>
    </w:p>
    <w:p w14:paraId="0BBE8D99" w14:textId="77777777" w:rsidR="00454FA9" w:rsidRPr="005D6EFE" w:rsidRDefault="00454FA9" w:rsidP="00454FA9">
      <w:pPr>
        <w:ind w:left="-567"/>
        <w:jc w:val="both"/>
        <w:rPr>
          <w:rFonts w:asciiTheme="minorHAnsi" w:hAnsiTheme="minorHAnsi" w:cs="Arial"/>
          <w:b/>
          <w:color w:val="000000" w:themeColor="text1"/>
          <w:sz w:val="22"/>
          <w:u w:val="single"/>
        </w:rPr>
      </w:pPr>
      <w:r w:rsidRPr="005D6EFE">
        <w:rPr>
          <w:rFonts w:asciiTheme="minorHAnsi" w:hAnsiTheme="minorHAnsi" w:cs="Arial"/>
          <w:b/>
          <w:color w:val="000000" w:themeColor="text1"/>
          <w:sz w:val="22"/>
          <w:u w:val="single"/>
        </w:rPr>
        <w:t>How will I be assessed?</w:t>
      </w:r>
    </w:p>
    <w:p w14:paraId="284ADE1B" w14:textId="5AB00A2D" w:rsidR="00454FA9" w:rsidRPr="00454FA9" w:rsidRDefault="00454FA9" w:rsidP="00454FA9">
      <w:pPr>
        <w:ind w:left="-567"/>
        <w:jc w:val="both"/>
        <w:rPr>
          <w:rFonts w:asciiTheme="minorHAnsi" w:hAnsiTheme="minorHAnsi" w:cs="Arial"/>
          <w:color w:val="000000" w:themeColor="text1"/>
          <w:sz w:val="22"/>
        </w:rPr>
      </w:pPr>
      <w:r w:rsidRPr="00454FA9">
        <w:rPr>
          <w:rFonts w:asciiTheme="minorHAnsi" w:hAnsiTheme="minorHAnsi" w:cs="Arial"/>
          <w:color w:val="000000" w:themeColor="text1"/>
          <w:sz w:val="22"/>
        </w:rPr>
        <w:t xml:space="preserve">Students are assessed through </w:t>
      </w:r>
      <w:r w:rsidR="007C69FC">
        <w:rPr>
          <w:rFonts w:asciiTheme="minorHAnsi" w:hAnsiTheme="minorHAnsi" w:cs="Arial"/>
          <w:color w:val="000000" w:themeColor="text1"/>
          <w:sz w:val="22"/>
        </w:rPr>
        <w:t>three components completed over the two-year course</w:t>
      </w:r>
      <w:r w:rsidRPr="00454FA9">
        <w:rPr>
          <w:rFonts w:asciiTheme="minorHAnsi" w:hAnsiTheme="minorHAnsi" w:cs="Arial"/>
          <w:color w:val="000000" w:themeColor="text1"/>
          <w:sz w:val="22"/>
        </w:rPr>
        <w:t xml:space="preserve">: </w:t>
      </w:r>
    </w:p>
    <w:p w14:paraId="39EC5576" w14:textId="0D7B9FCB" w:rsidR="00842A88" w:rsidRDefault="005D6EFE" w:rsidP="00842A88">
      <w:pPr>
        <w:ind w:left="-567"/>
        <w:jc w:val="both"/>
        <w:rPr>
          <w:rFonts w:asciiTheme="minorHAnsi" w:hAnsiTheme="minorHAnsi" w:cs="Arial"/>
          <w:color w:val="000000" w:themeColor="text1"/>
          <w:sz w:val="22"/>
          <w:u w:val="single"/>
        </w:rPr>
      </w:pPr>
      <w:r w:rsidRPr="005D6EFE">
        <w:rPr>
          <w:rFonts w:asciiTheme="minorHAnsi" w:hAnsiTheme="minorHAnsi" w:cs="Arial"/>
          <w:color w:val="000000" w:themeColor="text1"/>
          <w:sz w:val="22"/>
          <w:u w:val="single"/>
        </w:rPr>
        <w:t xml:space="preserve">Component 1: </w:t>
      </w:r>
      <w:r w:rsidR="007C69FC">
        <w:rPr>
          <w:rFonts w:asciiTheme="minorHAnsi" w:hAnsiTheme="minorHAnsi" w:cs="Arial"/>
          <w:color w:val="000000" w:themeColor="text1"/>
          <w:sz w:val="22"/>
          <w:u w:val="single"/>
        </w:rPr>
        <w:t>Exploring the Performing Arts</w:t>
      </w:r>
      <w:r w:rsidR="00454FA9" w:rsidRPr="005D6EFE">
        <w:rPr>
          <w:rFonts w:asciiTheme="minorHAnsi" w:hAnsiTheme="minorHAnsi" w:cs="Arial"/>
          <w:color w:val="000000" w:themeColor="text1"/>
          <w:sz w:val="22"/>
          <w:u w:val="single"/>
        </w:rPr>
        <w:t xml:space="preserve"> </w:t>
      </w:r>
      <w:r w:rsidR="007C69FC">
        <w:rPr>
          <w:rFonts w:asciiTheme="minorHAnsi" w:hAnsiTheme="minorHAnsi" w:cs="Arial"/>
          <w:color w:val="000000" w:themeColor="text1"/>
          <w:sz w:val="22"/>
          <w:u w:val="single"/>
        </w:rPr>
        <w:t>(</w:t>
      </w:r>
      <w:r w:rsidR="00454FA9" w:rsidRPr="005D6EFE">
        <w:rPr>
          <w:rFonts w:asciiTheme="minorHAnsi" w:hAnsiTheme="minorHAnsi" w:cs="Arial"/>
          <w:color w:val="000000" w:themeColor="text1"/>
          <w:sz w:val="22"/>
          <w:u w:val="single"/>
        </w:rPr>
        <w:t>30%</w:t>
      </w:r>
      <w:r w:rsidR="00F30EF6">
        <w:rPr>
          <w:rFonts w:asciiTheme="minorHAnsi" w:hAnsiTheme="minorHAnsi" w:cs="Arial"/>
          <w:color w:val="000000" w:themeColor="text1"/>
          <w:sz w:val="22"/>
          <w:u w:val="single"/>
        </w:rPr>
        <w:t xml:space="preserve"> - internally assessed</w:t>
      </w:r>
      <w:r w:rsidR="006928B3">
        <w:rPr>
          <w:rFonts w:asciiTheme="minorHAnsi" w:hAnsiTheme="minorHAnsi" w:cs="Arial"/>
          <w:color w:val="000000" w:themeColor="text1"/>
          <w:sz w:val="22"/>
          <w:u w:val="single"/>
        </w:rPr>
        <w:t xml:space="preserve"> written</w:t>
      </w:r>
      <w:r w:rsidR="00F30EF6">
        <w:rPr>
          <w:rFonts w:asciiTheme="minorHAnsi" w:hAnsiTheme="minorHAnsi" w:cs="Arial"/>
          <w:color w:val="000000" w:themeColor="text1"/>
          <w:sz w:val="22"/>
          <w:u w:val="single"/>
        </w:rPr>
        <w:t xml:space="preserve"> coursework)</w:t>
      </w:r>
    </w:p>
    <w:p w14:paraId="72E6F3ED" w14:textId="6F841A28" w:rsidR="007C69FC" w:rsidRPr="00842A88" w:rsidRDefault="007C69FC" w:rsidP="00842A88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color w:val="000000" w:themeColor="text1"/>
          <w:sz w:val="22"/>
          <w:u w:val="single"/>
        </w:rPr>
      </w:pPr>
      <w:r w:rsidRPr="00842A88">
        <w:rPr>
          <w:rFonts w:asciiTheme="minorHAnsi" w:hAnsiTheme="minorHAnsi" w:cs="Arial"/>
          <w:color w:val="000000" w:themeColor="text1"/>
          <w:sz w:val="22"/>
        </w:rPr>
        <w:t>Students will study three pieces of</w:t>
      </w:r>
      <w:r w:rsidR="00706127" w:rsidRPr="00842A88">
        <w:rPr>
          <w:rFonts w:asciiTheme="minorHAnsi" w:hAnsiTheme="minorHAnsi" w:cs="Arial"/>
          <w:color w:val="000000" w:themeColor="text1"/>
          <w:sz w:val="22"/>
        </w:rPr>
        <w:t xml:space="preserve"> professional</w:t>
      </w:r>
      <w:r w:rsidRPr="00842A88">
        <w:rPr>
          <w:rFonts w:asciiTheme="minorHAnsi" w:hAnsiTheme="minorHAnsi" w:cs="Arial"/>
          <w:color w:val="000000" w:themeColor="text1"/>
          <w:sz w:val="22"/>
        </w:rPr>
        <w:t xml:space="preserve"> Dance repertoire in three different styles, participating in </w:t>
      </w:r>
      <w:r w:rsidR="00706127" w:rsidRPr="00842A88">
        <w:rPr>
          <w:rFonts w:asciiTheme="minorHAnsi" w:hAnsiTheme="minorHAnsi" w:cs="Arial"/>
          <w:color w:val="000000" w:themeColor="text1"/>
          <w:sz w:val="22"/>
        </w:rPr>
        <w:t xml:space="preserve">a variety of </w:t>
      </w:r>
      <w:r w:rsidRPr="00842A88">
        <w:rPr>
          <w:rFonts w:asciiTheme="minorHAnsi" w:hAnsiTheme="minorHAnsi" w:cs="Arial"/>
          <w:color w:val="000000" w:themeColor="text1"/>
          <w:sz w:val="22"/>
        </w:rPr>
        <w:t>workshops to gain a full understanding of the style and technique</w:t>
      </w:r>
      <w:r w:rsidR="00706127" w:rsidRPr="00842A88">
        <w:rPr>
          <w:rFonts w:asciiTheme="minorHAnsi" w:hAnsiTheme="minorHAnsi" w:cs="Arial"/>
          <w:color w:val="000000" w:themeColor="text1"/>
          <w:sz w:val="22"/>
        </w:rPr>
        <w:t xml:space="preserve"> through practical and theory-based research tasks</w:t>
      </w:r>
    </w:p>
    <w:p w14:paraId="3A79CC05" w14:textId="73952B32" w:rsidR="00454FA9" w:rsidRPr="000C64D8" w:rsidRDefault="005D6EFE" w:rsidP="00454FA9">
      <w:pPr>
        <w:ind w:left="-567"/>
        <w:jc w:val="both"/>
        <w:rPr>
          <w:rFonts w:asciiTheme="minorHAnsi" w:hAnsiTheme="minorHAnsi" w:cs="Arial"/>
          <w:color w:val="000000" w:themeColor="text1"/>
          <w:sz w:val="22"/>
          <w:u w:val="single"/>
        </w:rPr>
      </w:pPr>
      <w:r>
        <w:rPr>
          <w:rFonts w:asciiTheme="minorHAnsi" w:hAnsiTheme="minorHAnsi" w:cs="Arial"/>
          <w:color w:val="000000" w:themeColor="text1"/>
          <w:sz w:val="22"/>
          <w:u w:val="single"/>
        </w:rPr>
        <w:t xml:space="preserve">Component </w:t>
      </w:r>
      <w:r w:rsidR="00706127">
        <w:rPr>
          <w:rFonts w:asciiTheme="minorHAnsi" w:hAnsiTheme="minorHAnsi" w:cs="Arial"/>
          <w:color w:val="000000" w:themeColor="text1"/>
          <w:sz w:val="22"/>
          <w:u w:val="single"/>
        </w:rPr>
        <w:t>2</w:t>
      </w:r>
      <w:r>
        <w:rPr>
          <w:rFonts w:asciiTheme="minorHAnsi" w:hAnsiTheme="minorHAnsi" w:cs="Arial"/>
          <w:color w:val="000000" w:themeColor="text1"/>
          <w:sz w:val="22"/>
          <w:u w:val="single"/>
        </w:rPr>
        <w:t xml:space="preserve">: </w:t>
      </w:r>
      <w:r w:rsidR="00706127">
        <w:rPr>
          <w:rFonts w:asciiTheme="minorHAnsi" w:hAnsiTheme="minorHAnsi" w:cs="Arial"/>
          <w:color w:val="000000" w:themeColor="text1"/>
          <w:sz w:val="22"/>
          <w:u w:val="single"/>
        </w:rPr>
        <w:t xml:space="preserve">Developing Skills </w:t>
      </w:r>
      <w:r w:rsidR="00454FA9" w:rsidRPr="000C64D8">
        <w:rPr>
          <w:rFonts w:asciiTheme="minorHAnsi" w:hAnsiTheme="minorHAnsi" w:cs="Arial"/>
          <w:color w:val="000000" w:themeColor="text1"/>
          <w:sz w:val="22"/>
          <w:u w:val="single"/>
        </w:rPr>
        <w:t>(30%</w:t>
      </w:r>
      <w:r w:rsidR="00F30EF6">
        <w:rPr>
          <w:rFonts w:asciiTheme="minorHAnsi" w:hAnsiTheme="minorHAnsi" w:cs="Arial"/>
          <w:color w:val="000000" w:themeColor="text1"/>
          <w:sz w:val="22"/>
          <w:u w:val="single"/>
        </w:rPr>
        <w:t xml:space="preserve"> - internally assessed performance</w:t>
      </w:r>
      <w:r w:rsidR="00454FA9" w:rsidRPr="000C64D8">
        <w:rPr>
          <w:rFonts w:asciiTheme="minorHAnsi" w:hAnsiTheme="minorHAnsi" w:cs="Arial"/>
          <w:color w:val="000000" w:themeColor="text1"/>
          <w:sz w:val="22"/>
          <w:u w:val="single"/>
        </w:rPr>
        <w:t>)</w:t>
      </w:r>
    </w:p>
    <w:p w14:paraId="6D94B594" w14:textId="7ED5E550" w:rsidR="00454FA9" w:rsidRPr="00842A88" w:rsidRDefault="00706127" w:rsidP="00842A88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color w:val="000000" w:themeColor="text1"/>
          <w:sz w:val="22"/>
          <w:u w:val="single"/>
        </w:rPr>
      </w:pPr>
      <w:r w:rsidRPr="00842A88">
        <w:rPr>
          <w:rFonts w:asciiTheme="minorHAnsi" w:hAnsiTheme="minorHAnsi" w:cs="Arial"/>
          <w:color w:val="000000" w:themeColor="text1"/>
          <w:sz w:val="22"/>
        </w:rPr>
        <w:t>Students are required to perform an existing piece of dance repertoire in a chosen style, focusing on practical performance skills and movement memory</w:t>
      </w:r>
    </w:p>
    <w:p w14:paraId="7D06DFD4" w14:textId="23658A24" w:rsidR="00454FA9" w:rsidRPr="000C64D8" w:rsidRDefault="005D6EFE" w:rsidP="00454FA9">
      <w:pPr>
        <w:ind w:left="-567"/>
        <w:jc w:val="both"/>
        <w:rPr>
          <w:rFonts w:asciiTheme="minorHAnsi" w:hAnsiTheme="minorHAnsi" w:cs="Arial"/>
          <w:color w:val="000000" w:themeColor="text1"/>
          <w:sz w:val="22"/>
          <w:u w:val="single"/>
        </w:rPr>
      </w:pPr>
      <w:r>
        <w:rPr>
          <w:rFonts w:asciiTheme="minorHAnsi" w:hAnsiTheme="minorHAnsi" w:cs="Arial"/>
          <w:color w:val="000000" w:themeColor="text1"/>
          <w:sz w:val="22"/>
          <w:u w:val="single"/>
        </w:rPr>
        <w:t xml:space="preserve">Component </w:t>
      </w:r>
      <w:r w:rsidR="00706127">
        <w:rPr>
          <w:rFonts w:asciiTheme="minorHAnsi" w:hAnsiTheme="minorHAnsi" w:cs="Arial"/>
          <w:color w:val="000000" w:themeColor="text1"/>
          <w:sz w:val="22"/>
          <w:u w:val="single"/>
        </w:rPr>
        <w:t>3</w:t>
      </w:r>
      <w:r>
        <w:rPr>
          <w:rFonts w:asciiTheme="minorHAnsi" w:hAnsiTheme="minorHAnsi" w:cs="Arial"/>
          <w:color w:val="000000" w:themeColor="text1"/>
          <w:sz w:val="22"/>
          <w:u w:val="single"/>
        </w:rPr>
        <w:t xml:space="preserve">: </w:t>
      </w:r>
      <w:r w:rsidR="00706127">
        <w:rPr>
          <w:rFonts w:asciiTheme="minorHAnsi" w:hAnsiTheme="minorHAnsi" w:cs="Arial"/>
          <w:color w:val="000000" w:themeColor="text1"/>
          <w:sz w:val="22"/>
          <w:u w:val="single"/>
        </w:rPr>
        <w:t xml:space="preserve">Responding to a Brief </w:t>
      </w:r>
      <w:r w:rsidR="00454FA9" w:rsidRPr="000C64D8">
        <w:rPr>
          <w:rFonts w:asciiTheme="minorHAnsi" w:hAnsiTheme="minorHAnsi" w:cs="Arial"/>
          <w:color w:val="000000" w:themeColor="text1"/>
          <w:sz w:val="22"/>
          <w:u w:val="single"/>
        </w:rPr>
        <w:t>(40%</w:t>
      </w:r>
      <w:r w:rsidR="00F30EF6">
        <w:rPr>
          <w:rFonts w:asciiTheme="minorHAnsi" w:hAnsiTheme="minorHAnsi" w:cs="Arial"/>
          <w:color w:val="000000" w:themeColor="text1"/>
          <w:sz w:val="22"/>
          <w:u w:val="single"/>
        </w:rPr>
        <w:t xml:space="preserve"> - externally assessed coursework and performance</w:t>
      </w:r>
      <w:r w:rsidR="00454FA9" w:rsidRPr="000C64D8">
        <w:rPr>
          <w:rFonts w:asciiTheme="minorHAnsi" w:hAnsiTheme="minorHAnsi" w:cs="Arial"/>
          <w:color w:val="000000" w:themeColor="text1"/>
          <w:sz w:val="22"/>
          <w:u w:val="single"/>
        </w:rPr>
        <w:t>)</w:t>
      </w:r>
    </w:p>
    <w:p w14:paraId="0BC5CBF8" w14:textId="1C28605D" w:rsidR="00454FA9" w:rsidRPr="00842A88" w:rsidRDefault="00706127" w:rsidP="00842A88">
      <w:pPr>
        <w:pStyle w:val="ListParagraph"/>
        <w:numPr>
          <w:ilvl w:val="0"/>
          <w:numId w:val="9"/>
        </w:numPr>
        <w:rPr>
          <w:rFonts w:asciiTheme="minorHAnsi" w:hAnsiTheme="minorHAnsi" w:cs="Arial"/>
          <w:color w:val="000000" w:themeColor="text1"/>
          <w:sz w:val="22"/>
        </w:rPr>
      </w:pPr>
      <w:r w:rsidRPr="00842A88">
        <w:rPr>
          <w:rFonts w:asciiTheme="minorHAnsi" w:hAnsiTheme="minorHAnsi" w:cs="Arial"/>
          <w:color w:val="000000" w:themeColor="text1"/>
          <w:sz w:val="22"/>
        </w:rPr>
        <w:t xml:space="preserve">Students </w:t>
      </w:r>
      <w:r w:rsidR="00842A88">
        <w:rPr>
          <w:rFonts w:asciiTheme="minorHAnsi" w:hAnsiTheme="minorHAnsi" w:cs="Arial"/>
          <w:color w:val="000000" w:themeColor="text1"/>
          <w:sz w:val="22"/>
        </w:rPr>
        <w:t>receive an externally set stimulus from the exam board and are required to plan, create and perform a workshop performance responding to the specific details given.</w:t>
      </w:r>
      <w:r w:rsidR="00F30EF6">
        <w:rPr>
          <w:rFonts w:asciiTheme="minorHAnsi" w:hAnsiTheme="minorHAnsi" w:cs="Arial"/>
          <w:color w:val="000000" w:themeColor="text1"/>
          <w:sz w:val="22"/>
        </w:rPr>
        <w:t xml:space="preserve"> </w:t>
      </w:r>
    </w:p>
    <w:p w14:paraId="3E2E97A0" w14:textId="77777777" w:rsidR="00454FA9" w:rsidRPr="00454FA9" w:rsidRDefault="00454FA9" w:rsidP="00454FA9">
      <w:pPr>
        <w:ind w:left="-567"/>
        <w:jc w:val="both"/>
        <w:rPr>
          <w:rFonts w:asciiTheme="minorHAnsi" w:hAnsiTheme="minorHAnsi" w:cs="Arial"/>
          <w:color w:val="000000" w:themeColor="text1"/>
          <w:sz w:val="22"/>
        </w:rPr>
      </w:pPr>
    </w:p>
    <w:p w14:paraId="1C7BA740" w14:textId="77777777" w:rsidR="00454FA9" w:rsidRPr="00454FA9" w:rsidRDefault="00454FA9" w:rsidP="00454FA9">
      <w:pPr>
        <w:ind w:left="-567"/>
        <w:jc w:val="both"/>
        <w:rPr>
          <w:rFonts w:asciiTheme="minorHAnsi" w:hAnsiTheme="minorHAnsi" w:cs="Arial"/>
          <w:b/>
          <w:color w:val="000000" w:themeColor="text1"/>
          <w:sz w:val="22"/>
        </w:rPr>
      </w:pPr>
      <w:r w:rsidRPr="00454FA9">
        <w:rPr>
          <w:rFonts w:asciiTheme="minorHAnsi" w:hAnsiTheme="minorHAnsi" w:cs="Arial"/>
          <w:b/>
          <w:color w:val="000000" w:themeColor="text1"/>
          <w:sz w:val="22"/>
        </w:rPr>
        <w:t>What are my progression routes?</w:t>
      </w:r>
    </w:p>
    <w:p w14:paraId="4851858C" w14:textId="4DD926CC" w:rsidR="003C5F95" w:rsidRPr="00842A88" w:rsidRDefault="00842A88" w:rsidP="00842A88">
      <w:pPr>
        <w:ind w:left="-567"/>
        <w:jc w:val="both"/>
        <w:rPr>
          <w:rFonts w:asciiTheme="minorHAnsi" w:hAnsiTheme="minorHAnsi" w:cs="Arial"/>
          <w:color w:val="000000" w:themeColor="text1"/>
          <w:sz w:val="22"/>
        </w:rPr>
      </w:pPr>
      <w:r>
        <w:rPr>
          <w:rFonts w:asciiTheme="minorHAnsi" w:hAnsiTheme="minorHAnsi" w:cs="Arial"/>
          <w:color w:val="000000" w:themeColor="text1"/>
          <w:sz w:val="22"/>
        </w:rPr>
        <w:t xml:space="preserve">BTEC </w:t>
      </w:r>
      <w:r w:rsidR="00451123">
        <w:rPr>
          <w:rFonts w:asciiTheme="minorHAnsi" w:hAnsiTheme="minorHAnsi" w:cs="Arial"/>
          <w:color w:val="000000" w:themeColor="text1"/>
          <w:sz w:val="22"/>
        </w:rPr>
        <w:t xml:space="preserve">Performing Arts: </w:t>
      </w:r>
      <w:r>
        <w:rPr>
          <w:rFonts w:asciiTheme="minorHAnsi" w:hAnsiTheme="minorHAnsi" w:cs="Arial"/>
          <w:color w:val="000000" w:themeColor="text1"/>
          <w:sz w:val="22"/>
        </w:rPr>
        <w:t xml:space="preserve">Dance gives students the opportunity to explore further opportunities within the performing arts sector, with progression on to </w:t>
      </w:r>
      <w:r w:rsidR="006928B3">
        <w:rPr>
          <w:rFonts w:asciiTheme="minorHAnsi" w:hAnsiTheme="minorHAnsi" w:cs="Arial"/>
          <w:color w:val="000000" w:themeColor="text1"/>
          <w:sz w:val="22"/>
        </w:rPr>
        <w:t>the</w:t>
      </w:r>
      <w:r>
        <w:rPr>
          <w:rFonts w:asciiTheme="minorHAnsi" w:hAnsiTheme="minorHAnsi" w:cs="Arial"/>
          <w:color w:val="000000" w:themeColor="text1"/>
          <w:sz w:val="22"/>
        </w:rPr>
        <w:t xml:space="preserve"> </w:t>
      </w:r>
      <w:r w:rsidR="00451123">
        <w:rPr>
          <w:rFonts w:asciiTheme="minorHAnsi" w:hAnsiTheme="minorHAnsi" w:cs="Arial"/>
          <w:color w:val="000000" w:themeColor="text1"/>
          <w:sz w:val="22"/>
        </w:rPr>
        <w:t>‘</w:t>
      </w:r>
      <w:r w:rsidR="006928B3">
        <w:rPr>
          <w:rFonts w:asciiTheme="minorHAnsi" w:hAnsiTheme="minorHAnsi" w:cs="Arial"/>
          <w:color w:val="000000" w:themeColor="text1"/>
          <w:sz w:val="22"/>
        </w:rPr>
        <w:t>RSL Level 3 CAPA Creative and Performing Arts: Dance</w:t>
      </w:r>
      <w:r w:rsidR="00451123">
        <w:rPr>
          <w:rFonts w:asciiTheme="minorHAnsi" w:hAnsiTheme="minorHAnsi" w:cs="Arial"/>
          <w:color w:val="000000" w:themeColor="text1"/>
          <w:sz w:val="22"/>
        </w:rPr>
        <w:t>’ q</w:t>
      </w:r>
      <w:r>
        <w:rPr>
          <w:rFonts w:asciiTheme="minorHAnsi" w:hAnsiTheme="minorHAnsi" w:cs="Arial"/>
          <w:color w:val="000000" w:themeColor="text1"/>
          <w:sz w:val="22"/>
        </w:rPr>
        <w:t>ualification</w:t>
      </w:r>
      <w:r w:rsidR="00451123" w:rsidRPr="00451123">
        <w:rPr>
          <w:rFonts w:asciiTheme="minorHAnsi" w:hAnsiTheme="minorHAnsi" w:cs="Arial"/>
          <w:color w:val="000000" w:themeColor="text1"/>
          <w:sz w:val="22"/>
        </w:rPr>
        <w:t xml:space="preserve"> </w:t>
      </w:r>
      <w:r w:rsidR="00451123">
        <w:rPr>
          <w:rFonts w:asciiTheme="minorHAnsi" w:hAnsiTheme="minorHAnsi" w:cs="Arial"/>
          <w:color w:val="000000" w:themeColor="text1"/>
          <w:sz w:val="22"/>
        </w:rPr>
        <w:t>currently offered as an option at 6</w:t>
      </w:r>
      <w:r w:rsidR="00451123" w:rsidRPr="00842A88">
        <w:rPr>
          <w:rFonts w:asciiTheme="minorHAnsi" w:hAnsiTheme="minorHAnsi" w:cs="Arial"/>
          <w:color w:val="000000" w:themeColor="text1"/>
          <w:sz w:val="22"/>
          <w:vertAlign w:val="superscript"/>
        </w:rPr>
        <w:t>th</w:t>
      </w:r>
      <w:r w:rsidR="00451123">
        <w:rPr>
          <w:rFonts w:asciiTheme="minorHAnsi" w:hAnsiTheme="minorHAnsi" w:cs="Arial"/>
          <w:color w:val="000000" w:themeColor="text1"/>
          <w:sz w:val="22"/>
        </w:rPr>
        <w:t xml:space="preserve"> form/KS5</w:t>
      </w:r>
      <w:r>
        <w:rPr>
          <w:rFonts w:asciiTheme="minorHAnsi" w:hAnsiTheme="minorHAnsi" w:cs="Arial"/>
          <w:color w:val="000000" w:themeColor="text1"/>
          <w:sz w:val="22"/>
        </w:rPr>
        <w:t xml:space="preserve">. </w:t>
      </w:r>
      <w:r w:rsidR="005D6EFE">
        <w:rPr>
          <w:rFonts w:asciiTheme="minorHAnsi" w:hAnsiTheme="minorHAnsi" w:cs="Arial"/>
          <w:color w:val="000000" w:themeColor="text1"/>
          <w:sz w:val="22"/>
        </w:rPr>
        <w:t xml:space="preserve">It is also an excellent way to build up desirable employability skills such as teamwork, communication, confidence, creativity, analysis and critical evaluation. </w:t>
      </w:r>
    </w:p>
    <w:sectPr w:rsidR="003C5F95" w:rsidRPr="00842A88" w:rsidSect="00454FA9">
      <w:headerReference w:type="default" r:id="rId11"/>
      <w:footerReference w:type="default" r:id="rId12"/>
      <w:pgSz w:w="11906" w:h="16838"/>
      <w:pgMar w:top="2268" w:right="849" w:bottom="1134" w:left="1418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BF9A0" w14:textId="77777777" w:rsidR="009020AC" w:rsidRDefault="009020AC" w:rsidP="001E7FA4">
      <w:r>
        <w:separator/>
      </w:r>
    </w:p>
  </w:endnote>
  <w:endnote w:type="continuationSeparator" w:id="0">
    <w:p w14:paraId="7A938529" w14:textId="77777777" w:rsidR="009020AC" w:rsidRDefault="009020AC" w:rsidP="001E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1032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8539A0" w14:textId="52AC1AA7" w:rsidR="001E7FA4" w:rsidRDefault="001E7FA4">
        <w:pPr>
          <w:pStyle w:val="Footer"/>
          <w:jc w:val="center"/>
        </w:pPr>
        <w:r>
          <w:t xml:space="preserve">Barnwell Middle &amp; Upper School </w:t>
        </w:r>
        <w:r w:rsidR="00F659C5">
          <w:t>20</w:t>
        </w:r>
        <w:r w:rsidR="00F30EF6">
          <w:t>2</w:t>
        </w:r>
        <w:r w:rsidR="001C435C">
          <w:t>5</w:t>
        </w:r>
      </w:p>
      <w:p w14:paraId="26006C32" w14:textId="77777777" w:rsidR="001E7FA4" w:rsidRDefault="001C435C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2005E" w14:textId="77777777" w:rsidR="009020AC" w:rsidRDefault="009020AC" w:rsidP="001E7FA4">
      <w:r>
        <w:separator/>
      </w:r>
    </w:p>
  </w:footnote>
  <w:footnote w:type="continuationSeparator" w:id="0">
    <w:p w14:paraId="2F3DCAB4" w14:textId="77777777" w:rsidR="009020AC" w:rsidRDefault="009020AC" w:rsidP="001E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51BFD" w14:textId="77777777" w:rsidR="007B305A" w:rsidRDefault="005A3EB2">
    <w:pPr>
      <w:pStyle w:val="Header"/>
    </w:pPr>
    <w:r w:rsidRPr="007B305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D92A4" wp14:editId="2EFF5387">
              <wp:simplePos x="0" y="0"/>
              <wp:positionH relativeFrom="margin">
                <wp:posOffset>-655881</wp:posOffset>
              </wp:positionH>
              <wp:positionV relativeFrom="paragraph">
                <wp:posOffset>358494</wp:posOffset>
              </wp:positionV>
              <wp:extent cx="6964325" cy="9191625"/>
              <wp:effectExtent l="19050" t="19050" r="2730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64325" cy="9191625"/>
                      </a:xfrm>
                      <a:prstGeom prst="rect">
                        <a:avLst/>
                      </a:prstGeom>
                      <a:noFill/>
                      <a:ln w="3810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5A0AA223" id="Rectangle 2" o:spid="_x0000_s1026" style="position:absolute;margin-left:-51.65pt;margin-top:28.25pt;width:548.35pt;height:7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" filled="f" strokecolor="#1f4d78 [1604]" strokeweight="3pt">
              <w10:wrap anchorx="margin"/>
            </v:rect>
          </w:pict>
        </mc:Fallback>
      </mc:AlternateContent>
    </w:r>
    <w:r w:rsidR="007B305A" w:rsidRPr="007B305A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434337E" wp14:editId="31A82D42">
          <wp:simplePos x="0" y="0"/>
          <wp:positionH relativeFrom="margin">
            <wp:posOffset>2295525</wp:posOffset>
          </wp:positionH>
          <wp:positionV relativeFrom="paragraph">
            <wp:posOffset>-259080</wp:posOffset>
          </wp:positionV>
          <wp:extent cx="1137285" cy="1276193"/>
          <wp:effectExtent l="0" t="0" r="5715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Logo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423" cy="1277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B00DE"/>
    <w:multiLevelType w:val="hybridMultilevel"/>
    <w:tmpl w:val="DD6AB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113"/>
    <w:multiLevelType w:val="hybridMultilevel"/>
    <w:tmpl w:val="3740DB8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128358D"/>
    <w:multiLevelType w:val="hybridMultilevel"/>
    <w:tmpl w:val="1D8E375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9C34939"/>
    <w:multiLevelType w:val="hybridMultilevel"/>
    <w:tmpl w:val="8230F5A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F713A73"/>
    <w:multiLevelType w:val="hybridMultilevel"/>
    <w:tmpl w:val="231A2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65BDB"/>
    <w:multiLevelType w:val="hybridMultilevel"/>
    <w:tmpl w:val="5284135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F9738FC"/>
    <w:multiLevelType w:val="hybridMultilevel"/>
    <w:tmpl w:val="BB6C9FC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46735AB6"/>
    <w:multiLevelType w:val="hybridMultilevel"/>
    <w:tmpl w:val="80C2F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B3FB4"/>
    <w:multiLevelType w:val="hybridMultilevel"/>
    <w:tmpl w:val="354C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982136">
    <w:abstractNumId w:val="0"/>
  </w:num>
  <w:num w:numId="2" w16cid:durableId="2053190096">
    <w:abstractNumId w:val="8"/>
  </w:num>
  <w:num w:numId="3" w16cid:durableId="1378043949">
    <w:abstractNumId w:val="4"/>
  </w:num>
  <w:num w:numId="4" w16cid:durableId="1978102272">
    <w:abstractNumId w:val="7"/>
  </w:num>
  <w:num w:numId="5" w16cid:durableId="1716082472">
    <w:abstractNumId w:val="6"/>
  </w:num>
  <w:num w:numId="6" w16cid:durableId="186868537">
    <w:abstractNumId w:val="3"/>
  </w:num>
  <w:num w:numId="7" w16cid:durableId="343632137">
    <w:abstractNumId w:val="2"/>
  </w:num>
  <w:num w:numId="8" w16cid:durableId="423382697">
    <w:abstractNumId w:val="1"/>
  </w:num>
  <w:num w:numId="9" w16cid:durableId="155271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EA"/>
    <w:rsid w:val="000065C1"/>
    <w:rsid w:val="000B21EA"/>
    <w:rsid w:val="000B2C09"/>
    <w:rsid w:val="000C64D8"/>
    <w:rsid w:val="000E29D3"/>
    <w:rsid w:val="00103F90"/>
    <w:rsid w:val="001837C6"/>
    <w:rsid w:val="001B22E5"/>
    <w:rsid w:val="001B77EF"/>
    <w:rsid w:val="001C435C"/>
    <w:rsid w:val="001E7FA4"/>
    <w:rsid w:val="001F0F3F"/>
    <w:rsid w:val="0025207E"/>
    <w:rsid w:val="002D2EBA"/>
    <w:rsid w:val="003B1A15"/>
    <w:rsid w:val="003C5F95"/>
    <w:rsid w:val="00406DBA"/>
    <w:rsid w:val="00451123"/>
    <w:rsid w:val="00454FA9"/>
    <w:rsid w:val="005167F8"/>
    <w:rsid w:val="00582490"/>
    <w:rsid w:val="005A3EB2"/>
    <w:rsid w:val="005D6EFE"/>
    <w:rsid w:val="006928B3"/>
    <w:rsid w:val="006B3EB2"/>
    <w:rsid w:val="006C28FA"/>
    <w:rsid w:val="006E06AD"/>
    <w:rsid w:val="006F0001"/>
    <w:rsid w:val="00706127"/>
    <w:rsid w:val="00711AD5"/>
    <w:rsid w:val="00712B28"/>
    <w:rsid w:val="00736EA4"/>
    <w:rsid w:val="0075618F"/>
    <w:rsid w:val="00757CBF"/>
    <w:rsid w:val="007849A2"/>
    <w:rsid w:val="007B305A"/>
    <w:rsid w:val="007C69FC"/>
    <w:rsid w:val="007D7951"/>
    <w:rsid w:val="007D7BC0"/>
    <w:rsid w:val="007F29A3"/>
    <w:rsid w:val="008418C7"/>
    <w:rsid w:val="00842A88"/>
    <w:rsid w:val="0084377D"/>
    <w:rsid w:val="00875666"/>
    <w:rsid w:val="008B21C7"/>
    <w:rsid w:val="008F333F"/>
    <w:rsid w:val="009020AC"/>
    <w:rsid w:val="00916349"/>
    <w:rsid w:val="009A6C03"/>
    <w:rsid w:val="00A03902"/>
    <w:rsid w:val="00A064CC"/>
    <w:rsid w:val="00A81CB1"/>
    <w:rsid w:val="00A84807"/>
    <w:rsid w:val="00C17858"/>
    <w:rsid w:val="00C81B4C"/>
    <w:rsid w:val="00CD322B"/>
    <w:rsid w:val="00D50DFB"/>
    <w:rsid w:val="00D55D0C"/>
    <w:rsid w:val="00DA28B6"/>
    <w:rsid w:val="00E42475"/>
    <w:rsid w:val="00E56096"/>
    <w:rsid w:val="00EC0C31"/>
    <w:rsid w:val="00F30EF6"/>
    <w:rsid w:val="00F659C5"/>
    <w:rsid w:val="00F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BDDE04F"/>
  <w15:chartTrackingRefBased/>
  <w15:docId w15:val="{200E9596-29AD-4D9B-82B5-ED728593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A28B6"/>
    <w:pPr>
      <w:keepNext/>
      <w:jc w:val="both"/>
      <w:outlineLvl w:val="0"/>
    </w:pPr>
    <w:rPr>
      <w:rFonts w:ascii="Comic Sans MS" w:hAnsi="Comic Sans MS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FA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7FA4"/>
  </w:style>
  <w:style w:type="paragraph" w:styleId="Footer">
    <w:name w:val="footer"/>
    <w:basedOn w:val="Normal"/>
    <w:link w:val="FooterChar"/>
    <w:uiPriority w:val="99"/>
    <w:unhideWhenUsed/>
    <w:rsid w:val="001E7FA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E7FA4"/>
  </w:style>
  <w:style w:type="character" w:customStyle="1" w:styleId="Heading1Char">
    <w:name w:val="Heading 1 Char"/>
    <w:basedOn w:val="DefaultParagraphFont"/>
    <w:link w:val="Heading1"/>
    <w:rsid w:val="00DA28B6"/>
    <w:rPr>
      <w:rFonts w:ascii="Comic Sans MS" w:eastAsia="Times New Roman" w:hAnsi="Comic Sans M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8F33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8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EB2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42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04E6BE292E44B868103C3D90D5D5D" ma:contentTypeVersion="18" ma:contentTypeDescription="Create a new document." ma:contentTypeScope="" ma:versionID="3ce9da58e17a1dc30e8c56ccfbef7c06">
  <xsd:schema xmlns:xsd="http://www.w3.org/2001/XMLSchema" xmlns:xs="http://www.w3.org/2001/XMLSchema" xmlns:p="http://schemas.microsoft.com/office/2006/metadata/properties" xmlns:ns2="7dd07ef3-aaa6-47cb-bd41-fe0846e4d923" xmlns:ns3="1ecd077f-e02f-4b74-b6b1-9feca6f17ef4" targetNamespace="http://schemas.microsoft.com/office/2006/metadata/properties" ma:root="true" ma:fieldsID="deace8ef197a7141467bdcd946936736" ns2:_="" ns3:_="">
    <xsd:import namespace="7dd07ef3-aaa6-47cb-bd41-fe0846e4d923"/>
    <xsd:import namespace="1ecd077f-e02f-4b74-b6b1-9feca6f1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07ef3-aaa6-47cb-bd41-fe0846e4d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83343a-afb0-41a9-a818-3423ec29cd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d077f-e02f-4b74-b6b1-9feca6f1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6fdfc6-c68c-4394-809b-4641a62bd724}" ma:internalName="TaxCatchAll" ma:showField="CatchAllData" ma:web="1ecd077f-e02f-4b74-b6b1-9feca6f1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07ef3-aaa6-47cb-bd41-fe0846e4d923">
      <Terms xmlns="http://schemas.microsoft.com/office/infopath/2007/PartnerControls"/>
    </lcf76f155ced4ddcb4097134ff3c332f>
    <TaxCatchAll xmlns="1ecd077f-e02f-4b74-b6b1-9feca6f17ef4"/>
  </documentManagement>
</p:properties>
</file>

<file path=customXml/itemProps1.xml><?xml version="1.0" encoding="utf-8"?>
<ds:datastoreItem xmlns:ds="http://schemas.openxmlformats.org/officeDocument/2006/customXml" ds:itemID="{F3ED9413-0615-49AE-824D-0FB3AE132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D6746-2584-4E07-8A61-873A2C521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07ef3-aaa6-47cb-bd41-fe0846e4d923"/>
    <ds:schemaRef ds:uri="1ecd077f-e02f-4b74-b6b1-9feca6f1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E7524D-E60F-4199-9E71-3AC9CEFF14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AADC09-C73C-4460-9623-9560675C926B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ecd077f-e02f-4b74-b6b1-9feca6f17ef4"/>
    <ds:schemaRef ds:uri="7dd07ef3-aaa6-47cb-bd41-fe0846e4d923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Barnwell School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Roberts</dc:creator>
  <cp:keywords/>
  <dc:description/>
  <cp:lastModifiedBy>Christie Young</cp:lastModifiedBy>
  <cp:revision>3</cp:revision>
  <cp:lastPrinted>2018-11-28T11:08:00Z</cp:lastPrinted>
  <dcterms:created xsi:type="dcterms:W3CDTF">2023-10-31T10:38:00Z</dcterms:created>
  <dcterms:modified xsi:type="dcterms:W3CDTF">2024-10-17T13:47:00Z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0x01010044404E6BE292E44B868103C3D90D5D5D</vt:lpwstr>
  </property>
</Properties>
</file>